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EE" w:rsidRDefault="00692CE3">
      <w:pPr>
        <w:pStyle w:val="Standard"/>
        <w:jc w:val="center"/>
      </w:pPr>
      <w:bookmarkStart w:id="0" w:name="_GoBack"/>
      <w:bookmarkEnd w:id="0"/>
      <w:r>
        <w:rPr>
          <w:b/>
          <w:sz w:val="24"/>
        </w:rPr>
        <w:t>GRIGLIA PROPOSTA DI VOTO FINALE</w:t>
      </w:r>
    </w:p>
    <w:p w:rsidR="000614EE" w:rsidRDefault="000614EE">
      <w:pPr>
        <w:pStyle w:val="Standard"/>
        <w:tabs>
          <w:tab w:val="left" w:pos="6240"/>
        </w:tabs>
        <w:rPr>
          <w:b/>
        </w:rPr>
      </w:pPr>
    </w:p>
    <w:p w:rsidR="000614EE" w:rsidRDefault="00692CE3">
      <w:pPr>
        <w:pStyle w:val="Standard"/>
        <w:tabs>
          <w:tab w:val="left" w:pos="6240"/>
        </w:tabs>
        <w:rPr>
          <w:b/>
        </w:rPr>
      </w:pPr>
      <w:r>
        <w:rPr>
          <w:b/>
        </w:rPr>
        <w:t>Docente……………………………………………                          Disciplina…………………………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0614EE" w:rsidRDefault="000614EE">
      <w:pPr>
        <w:pStyle w:val="Standard"/>
        <w:tabs>
          <w:tab w:val="left" w:pos="6240"/>
        </w:tabs>
        <w:rPr>
          <w:b/>
        </w:rPr>
      </w:pPr>
    </w:p>
    <w:p w:rsidR="000614EE" w:rsidRDefault="00692CE3">
      <w:pPr>
        <w:pStyle w:val="Standard"/>
        <w:tabs>
          <w:tab w:val="left" w:pos="6240"/>
        </w:tabs>
        <w:rPr>
          <w:b/>
        </w:rPr>
      </w:pPr>
      <w:r>
        <w:rPr>
          <w:b/>
        </w:rPr>
        <w:t>Alunno/a   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                         Classe…………………………</w:t>
      </w:r>
    </w:p>
    <w:tbl>
      <w:tblPr>
        <w:tblW w:w="10065" w:type="dxa"/>
        <w:tblInd w:w="-219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  <w:gridCol w:w="851"/>
        <w:gridCol w:w="426"/>
      </w:tblGrid>
      <w:tr w:rsidR="000614EE">
        <w:trPr>
          <w:trHeight w:val="610"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D0CECE" w:themeFill="background2" w:themeFillShade="E6"/>
          </w:tcPr>
          <w:p w:rsidR="000614EE" w:rsidRDefault="000614EE">
            <w:pPr>
              <w:pStyle w:val="Standard"/>
              <w:rPr>
                <w:b/>
                <w:bCs/>
                <w:iCs/>
              </w:rPr>
            </w:pPr>
          </w:p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INDICATORE DI </w:t>
            </w:r>
            <w:proofErr w:type="gramStart"/>
            <w:r>
              <w:rPr>
                <w:b/>
              </w:rPr>
              <w:t>OSSERVAZIONE :</w:t>
            </w:r>
            <w:proofErr w:type="gramEnd"/>
          </w:p>
          <w:p w:rsidR="000614EE" w:rsidRDefault="00692CE3">
            <w:pPr>
              <w:pStyle w:val="Standard"/>
              <w:jc w:val="center"/>
            </w:pPr>
            <w:r>
              <w:rPr>
                <w:b/>
              </w:rPr>
              <w:t xml:space="preserve">PARTECIPAZIONE ALLE ATTIVITA’ PROPOSTE E CAPACITA’ DI RELAZIONE A DISTANZA </w:t>
            </w:r>
          </w:p>
          <w:p w:rsidR="000614EE" w:rsidRDefault="000614EE">
            <w:pPr>
              <w:pStyle w:val="Standard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" w:type="dxa"/>
              <w:right w:w="10" w:type="dxa"/>
            </w:tcMar>
          </w:tcPr>
          <w:p w:rsidR="000614EE" w:rsidRDefault="000614EE">
            <w:pPr>
              <w:suppressAutoHyphens w:val="0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0614EE" w:rsidRDefault="000614EE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614EE">
        <w:trPr>
          <w:trHeight w:val="263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DESCRITTORI</w:t>
            </w:r>
          </w:p>
          <w:p w:rsidR="000614EE" w:rsidRDefault="000614EE">
            <w:pPr>
              <w:pStyle w:val="Standard"/>
              <w:ind w:left="720"/>
              <w:jc w:val="both"/>
              <w:rPr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0614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4EE">
        <w:trPr>
          <w:trHeight w:val="61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3"/>
              </w:numPr>
              <w:jc w:val="both"/>
              <w:rPr>
                <w:b/>
                <w:color w:val="000000"/>
              </w:rPr>
            </w:pPr>
            <w:r>
              <w:t xml:space="preserve">L’alunno prende parte alle </w:t>
            </w:r>
            <w:proofErr w:type="spellStart"/>
            <w:r>
              <w:t>attivita’</w:t>
            </w:r>
            <w:proofErr w:type="spellEnd"/>
            <w:r>
              <w:t xml:space="preserve"> proposte in modo assiduo, fattivo e </w:t>
            </w:r>
            <w:proofErr w:type="gramStart"/>
            <w:r>
              <w:t>propositivo  e</w:t>
            </w:r>
            <w:proofErr w:type="gramEnd"/>
            <w:r>
              <w:t xml:space="preserve"> inoltre  rispetta i turni di parola, sa scegliere i momenti </w:t>
            </w:r>
            <w:r>
              <w:t>opportuni per il dialogo tra pari e con il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4EE">
        <w:trPr>
          <w:trHeight w:val="24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000000"/>
              </w:rPr>
            </w:pPr>
            <w:r>
              <w:t xml:space="preserve">L’alunno prende parte alle </w:t>
            </w:r>
            <w:proofErr w:type="spellStart"/>
            <w:r>
              <w:t>attivita’</w:t>
            </w:r>
            <w:proofErr w:type="spellEnd"/>
            <w:r>
              <w:t xml:space="preserve"> proposte in modo costante, attivo e </w:t>
            </w:r>
            <w:proofErr w:type="gramStart"/>
            <w:r>
              <w:t>inoltre  rispetta</w:t>
            </w:r>
            <w:proofErr w:type="gramEnd"/>
            <w:r>
              <w:t xml:space="preserve"> i turni di parola, sa scegliere i momenti opportuni per il dialogo tra pari e con il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4EE">
        <w:trPr>
          <w:trHeight w:val="30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bCs/>
                <w:iCs/>
              </w:rPr>
            </w:pPr>
            <w:r>
              <w:t xml:space="preserve">L’alunno </w:t>
            </w:r>
            <w:r>
              <w:t xml:space="preserve">prende parte alle </w:t>
            </w:r>
            <w:proofErr w:type="spellStart"/>
            <w:r>
              <w:t>attivita’</w:t>
            </w:r>
            <w:proofErr w:type="spellEnd"/>
            <w:r>
              <w:t xml:space="preserve"> proposte in modo </w:t>
            </w:r>
            <w:proofErr w:type="gramStart"/>
            <w:r>
              <w:t>attento  e</w:t>
            </w:r>
            <w:proofErr w:type="gramEnd"/>
            <w:r>
              <w:t xml:space="preserve"> nel complesso  rispetta i turni di parola, sa scegliere i momenti opportuni per il dialogo tra pari e con il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614EE">
        <w:trPr>
          <w:trHeight w:val="30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bCs/>
                <w:iCs/>
              </w:rPr>
            </w:pPr>
            <w:r>
              <w:t xml:space="preserve">L’alunno prende parte alle </w:t>
            </w:r>
            <w:proofErr w:type="spellStart"/>
            <w:r>
              <w:t>attivita’</w:t>
            </w:r>
            <w:proofErr w:type="spellEnd"/>
            <w:r>
              <w:t xml:space="preserve"> proposte in modo non sempre interessato e </w:t>
            </w:r>
            <w:r>
              <w:t xml:space="preserve">costruttivo </w:t>
            </w:r>
            <w:proofErr w:type="gramStart"/>
            <w:r>
              <w:t>e  talvolta</w:t>
            </w:r>
            <w:proofErr w:type="gramEnd"/>
            <w:r>
              <w:t xml:space="preserve">  non rispetta  i turni di parola, non sempre sa scegliere i momenti opportuni per il dialogo tra pari e con il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614EE">
        <w:trPr>
          <w:trHeight w:val="30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iCs/>
              </w:rPr>
            </w:pPr>
            <w:r>
              <w:t xml:space="preserve">L’alunno prende parte alle </w:t>
            </w:r>
            <w:proofErr w:type="spellStart"/>
            <w:r>
              <w:t>attivita’</w:t>
            </w:r>
            <w:proofErr w:type="spellEnd"/>
            <w:r>
              <w:t xml:space="preserve"> proposte in modo non sempre </w:t>
            </w:r>
            <w:proofErr w:type="gramStart"/>
            <w:r>
              <w:t>costante  e</w:t>
            </w:r>
            <w:proofErr w:type="gramEnd"/>
            <w:r>
              <w:t xml:space="preserve"> attento e inoltre   ha qualche d</w:t>
            </w:r>
            <w:r>
              <w:t>ifficoltà a rispettare i turni di parola, a scegliere i momenti opportuni per il dialogo tra pari e con il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614EE">
        <w:trPr>
          <w:trHeight w:val="30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rPr>
                <w:color w:val="FF0000"/>
              </w:rPr>
            </w:pPr>
            <w:r>
              <w:t xml:space="preserve">L’alunno prende parte alle </w:t>
            </w:r>
            <w:proofErr w:type="spellStart"/>
            <w:r>
              <w:t>attivita’</w:t>
            </w:r>
            <w:proofErr w:type="spellEnd"/>
            <w:r>
              <w:t xml:space="preserve"> proposte in modo non </w:t>
            </w:r>
            <w:proofErr w:type="gramStart"/>
            <w:r>
              <w:t>sempre  adeguato</w:t>
            </w:r>
            <w:proofErr w:type="gramEnd"/>
            <w:r>
              <w:t xml:space="preserve">  e attento e inoltre   ha  difficoltà a rispettare i turni di </w:t>
            </w:r>
            <w:r>
              <w:t xml:space="preserve">parola, a scegliere i momenti opportuni per il dialogo tra pari e con il docente.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614EE">
        <w:trPr>
          <w:trHeight w:val="30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tabs>
                <w:tab w:val="left" w:pos="1665"/>
              </w:tabs>
              <w:jc w:val="both"/>
              <w:rPr>
                <w:color w:val="FF0000"/>
              </w:rPr>
            </w:pPr>
            <w:r>
              <w:t xml:space="preserve">L’alunno prende parte alle </w:t>
            </w:r>
            <w:proofErr w:type="spellStart"/>
            <w:r>
              <w:t>attivita’</w:t>
            </w:r>
            <w:proofErr w:type="spellEnd"/>
            <w:r>
              <w:t xml:space="preserve"> proposte in modo non costruttivo e attento e inoltre   </w:t>
            </w:r>
            <w:proofErr w:type="gramStart"/>
            <w:r>
              <w:t>ha  diverse</w:t>
            </w:r>
            <w:proofErr w:type="gramEnd"/>
            <w:r>
              <w:t xml:space="preserve">  difficoltà a rispettare i turni di parola, a scegliere i momenti</w:t>
            </w:r>
            <w:r>
              <w:t xml:space="preserve"> opportuni per il dialogo tra pari e con il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614EE">
        <w:trPr>
          <w:trHeight w:val="30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L’alunno occasionalmente prende parte alle </w:t>
            </w:r>
            <w:proofErr w:type="spellStart"/>
            <w:r>
              <w:t>attivita’</w:t>
            </w:r>
            <w:proofErr w:type="spellEnd"/>
            <w:r>
              <w:t xml:space="preserve"> proposte, </w:t>
            </w:r>
            <w:proofErr w:type="gramStart"/>
            <w:r>
              <w:t>non  rispetta</w:t>
            </w:r>
            <w:proofErr w:type="gramEnd"/>
            <w:r>
              <w:t xml:space="preserve"> i turni di parola, ha notevoli difficoltà a scegliere i momenti opportuni per il dialogo tra pari e con il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614EE">
        <w:trPr>
          <w:trHeight w:val="30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L’alunno non prende parte alle </w:t>
            </w:r>
            <w:proofErr w:type="spellStart"/>
            <w:r>
              <w:t>attivita’</w:t>
            </w:r>
            <w:proofErr w:type="spellEnd"/>
            <w:r>
              <w:t xml:space="preserve"> proposte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614EE">
        <w:trPr>
          <w:trHeight w:val="507"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D0CECE" w:themeFill="background2" w:themeFillShade="E6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INDICATORE DI OSSERVAZIONE:</w:t>
            </w:r>
          </w:p>
          <w:p w:rsidR="000614EE" w:rsidRDefault="00692CE3">
            <w:pPr>
              <w:pStyle w:val="Standard"/>
              <w:jc w:val="center"/>
            </w:pPr>
            <w:r>
              <w:rPr>
                <w:b/>
              </w:rPr>
              <w:t>INTERESSE, CURA E APPROFONDIMENTO</w:t>
            </w:r>
          </w:p>
          <w:p w:rsidR="000614EE" w:rsidRDefault="000614EE">
            <w:pPr>
              <w:pStyle w:val="Standard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0614EE" w:rsidRDefault="000614EE">
            <w:pPr>
              <w:pStyle w:val="Standard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" w:type="dxa"/>
              <w:right w:w="10" w:type="dxa"/>
            </w:tcMar>
          </w:tcPr>
          <w:p w:rsidR="000614EE" w:rsidRDefault="000614EE">
            <w:pPr>
              <w:suppressAutoHyphens w:val="0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  <w:p w:rsidR="000614EE" w:rsidRDefault="000614EE">
            <w:pPr>
              <w:pStyle w:val="Standard"/>
              <w:rPr>
                <w:bCs/>
              </w:rPr>
            </w:pPr>
          </w:p>
        </w:tc>
      </w:tr>
      <w:tr w:rsidR="000614EE">
        <w:trPr>
          <w:trHeight w:val="359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0614EE">
            <w:pPr>
              <w:pStyle w:val="Standard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5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rPr>
                <w:b/>
              </w:rPr>
            </w:pPr>
            <w:r>
              <w:t xml:space="preserve">L’alunno rispetta i tempi, e le consegne in modo preciso e puntuale con </w:t>
            </w:r>
            <w:proofErr w:type="gramStart"/>
            <w:r>
              <w:t>osservazioni  circostanziate</w:t>
            </w:r>
            <w:proofErr w:type="gramEnd"/>
            <w:r>
              <w:t xml:space="preserve"> e </w:t>
            </w:r>
            <w:r>
              <w:t>dettagliate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t xml:space="preserve">L’alunno rispetta i tempi </w:t>
            </w:r>
            <w:proofErr w:type="gramStart"/>
            <w:r>
              <w:t>e  le</w:t>
            </w:r>
            <w:proofErr w:type="gramEnd"/>
            <w:r>
              <w:t xml:space="preserve"> consegne, in modo preciso, puntuale e pertinente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L’alunno rispetta i tempi </w:t>
            </w:r>
            <w:proofErr w:type="gramStart"/>
            <w:r>
              <w:t>e  le</w:t>
            </w:r>
            <w:proofErr w:type="gramEnd"/>
            <w:r>
              <w:t xml:space="preserve"> consegne in modo regolare  e diligente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L’alunno rispetta i tempi, le </w:t>
            </w:r>
            <w:proofErr w:type="gramStart"/>
            <w:r>
              <w:t>consegne,  anche</w:t>
            </w:r>
            <w:proofErr w:type="gramEnd"/>
            <w:r>
              <w:t xml:space="preserve"> se non sempre in modo preciso </w:t>
            </w:r>
            <w:r>
              <w:t>e puntuale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L’alunno </w:t>
            </w:r>
            <w:proofErr w:type="gramStart"/>
            <w:r>
              <w:t>rispetta  complessivamente</w:t>
            </w:r>
            <w:proofErr w:type="gramEnd"/>
            <w:r>
              <w:t xml:space="preserve"> i tempi e le consegne.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L’alunno </w:t>
            </w:r>
            <w:proofErr w:type="gramStart"/>
            <w:r>
              <w:t>rispetta  occasionalmente</w:t>
            </w:r>
            <w:proofErr w:type="gramEnd"/>
            <w:r>
              <w:t xml:space="preserve"> i tempi e  le consegne.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L’alunno per lo più non rispetta i tempi </w:t>
            </w:r>
            <w:proofErr w:type="spellStart"/>
            <w:proofErr w:type="gramStart"/>
            <w:r>
              <w:t>nè</w:t>
            </w:r>
            <w:proofErr w:type="spellEnd"/>
            <w:r>
              <w:t xml:space="preserve">  le</w:t>
            </w:r>
            <w:proofErr w:type="gramEnd"/>
            <w:r>
              <w:t xml:space="preserve"> consegne.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proofErr w:type="gramStart"/>
            <w:r>
              <w:t>L’alunno  solo</w:t>
            </w:r>
            <w:proofErr w:type="gramEnd"/>
            <w:r>
              <w:t xml:space="preserve"> saltuariamente rispetta i tempi e  le </w:t>
            </w:r>
            <w:r>
              <w:t>consegne.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L’alunno non rispetta i </w:t>
            </w:r>
            <w:proofErr w:type="spellStart"/>
            <w:proofErr w:type="gramStart"/>
            <w:r>
              <w:t>tempi,nè</w:t>
            </w:r>
            <w:proofErr w:type="spellEnd"/>
            <w:proofErr w:type="gramEnd"/>
            <w:r>
              <w:t xml:space="preserve"> le consegne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17"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D0CECE" w:themeFill="background2" w:themeFillShade="E6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INDICATORE DI OSSERVAZIONE:</w:t>
            </w:r>
          </w:p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COMPLETEZZA DEL LAVORO</w:t>
            </w:r>
          </w:p>
          <w:p w:rsidR="000614EE" w:rsidRDefault="000614EE">
            <w:pPr>
              <w:pStyle w:val="Standard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" w:type="dxa"/>
              <w:right w:w="10" w:type="dxa"/>
            </w:tcMar>
          </w:tcPr>
          <w:p w:rsidR="000614EE" w:rsidRDefault="000614EE">
            <w:pPr>
              <w:suppressAutoHyphens w:val="0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33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11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rPr>
                <w:b/>
              </w:rPr>
            </w:pPr>
            <w:proofErr w:type="gramStart"/>
            <w:r>
              <w:t>L’alunno  svolge</w:t>
            </w:r>
            <w:proofErr w:type="gramEnd"/>
            <w:r>
              <w:t xml:space="preserve"> i compiti  in modo completo, chiaro,  analitico e accurato.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</w:pPr>
            <w:proofErr w:type="gramStart"/>
            <w:r>
              <w:t>L’alunno  svolge</w:t>
            </w:r>
            <w:proofErr w:type="gramEnd"/>
            <w:r>
              <w:t xml:space="preserve"> i compiti  in</w:t>
            </w:r>
            <w:r>
              <w:t xml:space="preserve"> modo completo, adeguato e chiaro</w:t>
            </w:r>
          </w:p>
          <w:p w:rsidR="000614EE" w:rsidRDefault="000614EE">
            <w:pPr>
              <w:pStyle w:val="Standard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</w:pPr>
            <w:proofErr w:type="gramStart"/>
            <w:r>
              <w:t>L’alunno  svolge</w:t>
            </w:r>
            <w:proofErr w:type="gramEnd"/>
            <w:r>
              <w:t xml:space="preserve"> i compiti  in modo completo, chiaro e  articolato</w:t>
            </w:r>
          </w:p>
          <w:p w:rsidR="000614EE" w:rsidRDefault="000614EE">
            <w:pPr>
              <w:pStyle w:val="Standard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</w:pPr>
            <w:proofErr w:type="gramStart"/>
            <w:r>
              <w:t>L’alunno  svolge</w:t>
            </w:r>
            <w:proofErr w:type="gramEnd"/>
            <w:r>
              <w:t xml:space="preserve"> i compiti  in modo complessivamente  completo e chiaro</w:t>
            </w:r>
          </w:p>
          <w:p w:rsidR="000614EE" w:rsidRDefault="000614EE">
            <w:pPr>
              <w:pStyle w:val="Standard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</w:pPr>
            <w:proofErr w:type="gramStart"/>
            <w:r>
              <w:lastRenderedPageBreak/>
              <w:t>L’alunno  svolge</w:t>
            </w:r>
            <w:proofErr w:type="gramEnd"/>
            <w:r>
              <w:t xml:space="preserve"> i compiti  in modo  sufficientemente completo e </w:t>
            </w:r>
            <w:r>
              <w:t>chiaro</w:t>
            </w:r>
          </w:p>
          <w:p w:rsidR="000614EE" w:rsidRDefault="000614EE">
            <w:pPr>
              <w:pStyle w:val="Standard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</w:pPr>
            <w:proofErr w:type="gramStart"/>
            <w:r>
              <w:t>L’alunno  svolge</w:t>
            </w:r>
            <w:proofErr w:type="gramEnd"/>
            <w:r>
              <w:t xml:space="preserve"> i compiti  in modo  impreciso, sommario e non sempre chiaro</w:t>
            </w:r>
          </w:p>
          <w:p w:rsidR="000614EE" w:rsidRDefault="000614EE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</w:pPr>
            <w:proofErr w:type="gramStart"/>
            <w:r>
              <w:t>L’alunno  svolge</w:t>
            </w:r>
            <w:proofErr w:type="gramEnd"/>
            <w:r>
              <w:t xml:space="preserve"> i compiti  in modo incompleto, superficiale e alquanto  sbrigativo</w:t>
            </w:r>
          </w:p>
          <w:p w:rsidR="000614EE" w:rsidRDefault="000614EE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</w:pPr>
            <w:proofErr w:type="gramStart"/>
            <w:r>
              <w:t>L’alunno  svolge</w:t>
            </w:r>
            <w:proofErr w:type="gramEnd"/>
            <w:r>
              <w:t xml:space="preserve"> i compiti  in modo  limitato, frammentario, carente , </w:t>
            </w:r>
            <w:r>
              <w:t>non chiaro</w:t>
            </w:r>
          </w:p>
          <w:p w:rsidR="000614EE" w:rsidRDefault="000614EE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4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</w:pPr>
            <w:proofErr w:type="gramStart"/>
            <w:r>
              <w:t>L’alunno  non</w:t>
            </w:r>
            <w:proofErr w:type="gramEnd"/>
            <w:r>
              <w:t xml:space="preserve"> svolge i compiti</w:t>
            </w:r>
          </w:p>
          <w:p w:rsidR="000614EE" w:rsidRDefault="000614EE">
            <w:pPr>
              <w:pStyle w:val="Standard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878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</w:tcBorders>
            <w:shd w:val="clear" w:color="auto" w:fill="D0CECE" w:themeFill="background2" w:themeFillShade="E6"/>
          </w:tcPr>
          <w:p w:rsidR="000614EE" w:rsidRDefault="000614EE">
            <w:pPr>
              <w:pStyle w:val="Standard"/>
              <w:jc w:val="center"/>
              <w:rPr>
                <w:b/>
                <w:highlight w:val="red"/>
              </w:rPr>
            </w:pPr>
          </w:p>
          <w:p w:rsidR="000614EE" w:rsidRDefault="00692CE3">
            <w:pPr>
              <w:pStyle w:val="Standard"/>
              <w:jc w:val="center"/>
              <w:rPr>
                <w:b/>
                <w:highlight w:val="red"/>
              </w:rPr>
            </w:pPr>
            <w:r>
              <w:rPr>
                <w:b/>
                <w:shd w:val="clear" w:color="auto" w:fill="D0CECE"/>
              </w:rPr>
              <w:t>INDICATORE DI OSSERVAZIONE:</w:t>
            </w:r>
          </w:p>
          <w:p w:rsidR="000614EE" w:rsidRDefault="00692CE3">
            <w:pPr>
              <w:pStyle w:val="Standard"/>
              <w:jc w:val="center"/>
              <w:rPr>
                <w:b/>
              </w:rPr>
            </w:pPr>
            <w:proofErr w:type="gramStart"/>
            <w:r>
              <w:rPr>
                <w:b/>
                <w:shd w:val="clear" w:color="auto" w:fill="D0CECE"/>
              </w:rPr>
              <w:t>PADRONANZA  DEL</w:t>
            </w:r>
            <w:proofErr w:type="gramEnd"/>
            <w:r>
              <w:rPr>
                <w:b/>
                <w:shd w:val="clear" w:color="auto" w:fill="D0CECE"/>
              </w:rPr>
              <w:t xml:space="preserve"> LINGUAGGIO E DEI LINGUAGGI SPECIFICI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right w:val="single" w:sz="4" w:space="0" w:color="000000"/>
            </w:tcBorders>
            <w:shd w:val="clear" w:color="auto" w:fill="D0CECE" w:themeFill="background2" w:themeFillShade="E6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right w:val="single" w:sz="4" w:space="0" w:color="000000"/>
            </w:tcBorders>
            <w:shd w:val="clear" w:color="auto" w:fill="D0CECE" w:themeFill="background2" w:themeFillShade="E6"/>
            <w:tcMar>
              <w:left w:w="10" w:type="dxa"/>
              <w:right w:w="10" w:type="dxa"/>
            </w:tcMar>
          </w:tcPr>
          <w:p w:rsidR="000614EE" w:rsidRDefault="000614EE">
            <w:pPr>
              <w:suppressAutoHyphens w:val="0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63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rPr>
                <w:b/>
              </w:rPr>
            </w:pPr>
            <w:r>
              <w:rPr>
                <w:b/>
              </w:rPr>
              <w:t>DESCRITTORI</w:t>
            </w:r>
          </w:p>
          <w:p w:rsidR="000614EE" w:rsidRDefault="000614EE">
            <w:pPr>
              <w:pStyle w:val="Standard"/>
              <w:rPr>
                <w:b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0614EE">
            <w:pPr>
              <w:pStyle w:val="Standard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rPr>
                <w:b/>
              </w:rPr>
            </w:pPr>
          </w:p>
        </w:tc>
      </w:tr>
      <w:tr w:rsidR="000614EE">
        <w:trPr>
          <w:trHeight w:val="34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Ha padronanza del linguaggio e usa correttamente e in modo </w:t>
            </w:r>
            <w:proofErr w:type="gramStart"/>
            <w:r>
              <w:rPr>
                <w:color w:val="000000"/>
              </w:rPr>
              <w:t>scorrevole  il</w:t>
            </w:r>
            <w:proofErr w:type="gramEnd"/>
            <w:r>
              <w:rPr>
                <w:color w:val="000000"/>
              </w:rPr>
              <w:t xml:space="preserve"> linguaggio proprio</w:t>
            </w:r>
            <w:r>
              <w:rPr>
                <w:color w:val="000000"/>
              </w:rPr>
              <w:t xml:space="preserve"> delle singole discipline.</w:t>
            </w:r>
          </w:p>
          <w:p w:rsidR="000614EE" w:rsidRDefault="000614EE">
            <w:pPr>
              <w:pStyle w:val="Standard"/>
              <w:ind w:left="720"/>
              <w:jc w:val="both"/>
              <w:rPr>
                <w:b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3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Ha padronanza del </w:t>
            </w:r>
            <w:proofErr w:type="gramStart"/>
            <w:r>
              <w:rPr>
                <w:color w:val="000000"/>
              </w:rPr>
              <w:t>linguaggio  e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usa</w:t>
            </w:r>
            <w:r>
              <w:t>.</w:t>
            </w:r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linguaggio proprio delle singole discipline  </w:t>
            </w:r>
            <w:r>
              <w:t xml:space="preserve">in modo corretto e puntuale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1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Ha padronanza del linguaggio e </w:t>
            </w:r>
            <w:proofErr w:type="spellStart"/>
            <w:r>
              <w:rPr>
                <w:color w:val="000000"/>
              </w:rPr>
              <w:t>usa</w:t>
            </w:r>
            <w:r>
              <w:t>.</w:t>
            </w:r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linguaggio proprio delle singole discipline in modo appropriato.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6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Ha padronanza del </w:t>
            </w:r>
            <w:proofErr w:type="gramStart"/>
            <w:r>
              <w:rPr>
                <w:color w:val="000000"/>
              </w:rPr>
              <w:t>linguaggio  e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usa</w:t>
            </w:r>
            <w:r>
              <w:t>.</w:t>
            </w:r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linguaggio proprio delle singole discipline in modo discretamente  preciso e puntuale.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46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Ha padronanza del </w:t>
            </w:r>
            <w:proofErr w:type="gramStart"/>
            <w:r>
              <w:rPr>
                <w:color w:val="000000"/>
              </w:rPr>
              <w:t>linguaggio  e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usa</w:t>
            </w:r>
            <w:r>
              <w:t>.</w:t>
            </w:r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linguaggio proprio delle singole discipline in modo complessivamente corretto e </w:t>
            </w:r>
            <w:r>
              <w:rPr>
                <w:color w:val="000000"/>
              </w:rPr>
              <w:t>appropriato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7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Ha una mediocre padronanza del </w:t>
            </w:r>
            <w:proofErr w:type="gramStart"/>
            <w:r>
              <w:rPr>
                <w:color w:val="000000"/>
              </w:rPr>
              <w:t>linguaggio  e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usa</w:t>
            </w:r>
            <w:r>
              <w:t>.</w:t>
            </w:r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linguaggio proprio delle singole discipline in modo mediocremente corretto e appropriato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25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Ha </w:t>
            </w:r>
            <w:proofErr w:type="gramStart"/>
            <w:r>
              <w:rPr>
                <w:color w:val="000000"/>
              </w:rPr>
              <w:t>una  padronanza</w:t>
            </w:r>
            <w:proofErr w:type="gramEnd"/>
            <w:r>
              <w:rPr>
                <w:color w:val="000000"/>
              </w:rPr>
              <w:t xml:space="preserve"> del linguaggio deficitaria e  usa il linguaggio proprio delle discipline  in</w:t>
            </w:r>
            <w:r>
              <w:rPr>
                <w:color w:val="000000"/>
              </w:rPr>
              <w:t xml:space="preserve"> modo per lo più </w:t>
            </w:r>
            <w:proofErr w:type="spellStart"/>
            <w:r>
              <w:rPr>
                <w:color w:val="000000"/>
              </w:rPr>
              <w:t>nappropriato</w:t>
            </w:r>
            <w:proofErr w:type="spellEnd"/>
            <w:r>
              <w:rPr>
                <w:color w:val="000000"/>
              </w:rPr>
              <w:t xml:space="preserve"> e scorretto.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61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Non ha padronanza del linguaggio e usa il linguaggio proprio delle </w:t>
            </w:r>
            <w:proofErr w:type="gramStart"/>
            <w:r>
              <w:rPr>
                <w:color w:val="000000"/>
              </w:rPr>
              <w:t>discipline  in</w:t>
            </w:r>
            <w:proofErr w:type="gramEnd"/>
            <w:r>
              <w:rPr>
                <w:color w:val="000000"/>
              </w:rPr>
              <w:t xml:space="preserve"> modo scorretto  e  inappropriato.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52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Non ha padronanza del linguaggio e usa il linguaggio proprio delle discipline in modo </w:t>
            </w:r>
            <w:r>
              <w:rPr>
                <w:color w:val="000000"/>
              </w:rPr>
              <w:t xml:space="preserve">alquanto </w:t>
            </w:r>
            <w:proofErr w:type="gramStart"/>
            <w:r>
              <w:rPr>
                <w:color w:val="000000"/>
              </w:rPr>
              <w:t>scorretto,  inappropriato</w:t>
            </w:r>
            <w:proofErr w:type="gramEnd"/>
            <w:r>
              <w:rPr>
                <w:color w:val="000000"/>
              </w:rPr>
              <w:t>.</w:t>
            </w:r>
          </w:p>
          <w:p w:rsidR="000614EE" w:rsidRDefault="000614EE">
            <w:pPr>
              <w:pStyle w:val="Standard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6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D0CECE" w:themeFill="background2" w:themeFillShade="E6"/>
          </w:tcPr>
          <w:p w:rsidR="000614EE" w:rsidRDefault="00692CE3">
            <w:pPr>
              <w:pStyle w:val="Standard"/>
              <w:jc w:val="center"/>
              <w:rPr>
                <w:b/>
                <w:highlight w:val="red"/>
              </w:rPr>
            </w:pPr>
            <w:r>
              <w:rPr>
                <w:b/>
                <w:shd w:val="clear" w:color="auto" w:fill="D0CECE"/>
              </w:rPr>
              <w:t>INDICATORE DI OSSERVAZIONE:</w:t>
            </w:r>
          </w:p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ARGOMENTARE IN MODO CRITICO E PERSONALE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" w:type="dxa"/>
              <w:right w:w="10" w:type="dxa"/>
            </w:tcMar>
          </w:tcPr>
          <w:p w:rsidR="000614EE" w:rsidRDefault="000614EE">
            <w:pPr>
              <w:suppressAutoHyphens w:val="0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62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rPr>
                <w:b/>
                <w:highlight w:val="red"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0614EE">
            <w:pPr>
              <w:pStyle w:val="Standard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rPr>
                <w:b/>
              </w:rPr>
            </w:pPr>
          </w:p>
        </w:tc>
      </w:tr>
      <w:tr w:rsidR="000614EE">
        <w:trPr>
          <w:trHeight w:val="212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 xml:space="preserve">Argomentazione lineare, chiara, logica, coerente e coesa. Rielaborazione critica e personale efficace, originale e </w:t>
            </w:r>
            <w:r>
              <w:t>documentata.</w:t>
            </w:r>
          </w:p>
          <w:p w:rsidR="000614EE" w:rsidRDefault="000614EE">
            <w:pPr>
              <w:pStyle w:val="Standard"/>
              <w:ind w:left="72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96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Argomentazione lineare, chiara, logica, coerente e coesa. Rielaborazione </w:t>
            </w:r>
            <w:proofErr w:type="gramStart"/>
            <w:r>
              <w:t>critica,  personale</w:t>
            </w:r>
            <w:proofErr w:type="gramEnd"/>
            <w:r>
              <w:t xml:space="preserve"> e  efficace e documentata.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96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Argomentazione complessivamente lineare, logica, coerente e coesa. Rielaborazione critica, personale e adeguata </w:t>
            </w:r>
            <w:r>
              <w:t>ed esauriente.</w:t>
            </w:r>
          </w:p>
          <w:p w:rsidR="000614EE" w:rsidRDefault="000614EE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96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Argomentazione </w:t>
            </w:r>
            <w:proofErr w:type="gramStart"/>
            <w:r>
              <w:t>discretamente  lineare</w:t>
            </w:r>
            <w:proofErr w:type="gramEnd"/>
            <w:r>
              <w:t>, logica, coerente e coesa. Rielaborazione critica, personale e adeguata.</w:t>
            </w:r>
          </w:p>
          <w:p w:rsidR="000614EE" w:rsidRDefault="000614EE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96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Argomentazione sufficientemente   lineare, logica, coerente e coesa. Rielaborazione critica e personale complessivamente</w:t>
            </w:r>
            <w:r>
              <w:t xml:space="preserve"> adeguata.</w:t>
            </w:r>
          </w:p>
          <w:p w:rsidR="000614EE" w:rsidRDefault="000614EE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96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Argomentazione complessivamente lineare, logica, coerente e coesa. Rielaborazione critica e </w:t>
            </w:r>
            <w:proofErr w:type="gramStart"/>
            <w:r>
              <w:t>personale  mediocremente</w:t>
            </w:r>
            <w:proofErr w:type="gramEnd"/>
            <w:r>
              <w:t xml:space="preserve"> adeguata ed esauriente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496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Argomentazione parzialmente lineare logica, coerente e coesa. Rielaborazione critica e personale</w:t>
            </w:r>
            <w:r>
              <w:t xml:space="preserve"> superficiale e limitata.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75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Argomentazione parzialmente lineare logica, coerente e coesa. Rielaborazione critica e personale disorganica e confusa.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  <w:tr w:rsidR="000614EE">
        <w:trPr>
          <w:trHeight w:val="300"/>
        </w:trPr>
        <w:tc>
          <w:tcPr>
            <w:tcW w:w="8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Argomentazione </w:t>
            </w:r>
            <w:proofErr w:type="gramStart"/>
            <w:r>
              <w:t>non  lineare</w:t>
            </w:r>
            <w:proofErr w:type="gramEnd"/>
            <w:r>
              <w:t xml:space="preserve"> logica, coerente e coesa. Rielaborazione critica e personale inesistente o</w:t>
            </w:r>
            <w:r>
              <w:t xml:space="preserve"> quasi.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4EE" w:rsidRDefault="00692CE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614EE" w:rsidRDefault="000614EE">
            <w:pPr>
              <w:pStyle w:val="Standard"/>
              <w:jc w:val="center"/>
              <w:rPr>
                <w:b/>
              </w:rPr>
            </w:pPr>
          </w:p>
        </w:tc>
      </w:tr>
    </w:tbl>
    <w:p w:rsidR="000614EE" w:rsidRDefault="000614EE">
      <w:pPr>
        <w:jc w:val="center"/>
        <w:rPr>
          <w:rFonts w:asciiTheme="minorHAnsi" w:hAnsiTheme="minorHAnsi"/>
          <w:b/>
          <w:lang w:eastAsia="ar-SA"/>
        </w:rPr>
      </w:pPr>
    </w:p>
    <w:sectPr w:rsidR="000614EE">
      <w:pgSz w:w="11906" w:h="16838"/>
      <w:pgMar w:top="390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4F16"/>
    <w:multiLevelType w:val="multilevel"/>
    <w:tmpl w:val="742EA80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4F6345"/>
    <w:multiLevelType w:val="multilevel"/>
    <w:tmpl w:val="45FEA8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6B35C9"/>
    <w:multiLevelType w:val="multilevel"/>
    <w:tmpl w:val="557865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83106C"/>
    <w:multiLevelType w:val="multilevel"/>
    <w:tmpl w:val="755CCC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9ED47CA"/>
    <w:multiLevelType w:val="multilevel"/>
    <w:tmpl w:val="8CF631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614EE"/>
    <w:rsid w:val="006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8B3FC-1875-4CA2-B1F9-E8E2735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spacing w:after="160"/>
      <w:textAlignment w:val="baseline"/>
    </w:pPr>
  </w:style>
  <w:style w:type="paragraph" w:styleId="Titolo1">
    <w:name w:val="heading 1"/>
    <w:next w:val="Textbody"/>
    <w:qFormat/>
    <w:pPr>
      <w:keepNext/>
      <w:keepLines/>
      <w:widowControl w:val="0"/>
      <w:spacing w:before="240" w:after="160"/>
      <w:textAlignment w:val="baseline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olo4">
    <w:name w:val="heading 4"/>
    <w:next w:val="Textbody"/>
    <w:qFormat/>
    <w:pPr>
      <w:keepNext/>
      <w:widowControl w:val="0"/>
      <w:spacing w:after="160"/>
      <w:textAlignment w:val="baseline"/>
      <w:outlineLvl w:val="3"/>
    </w:pPr>
    <w:rPr>
      <w:b/>
      <w:sz w:val="22"/>
      <w:u w:val="single"/>
    </w:rPr>
  </w:style>
  <w:style w:type="paragraph" w:styleId="Titolo5">
    <w:name w:val="heading 5"/>
    <w:next w:val="Textbody"/>
    <w:qFormat/>
    <w:pPr>
      <w:keepNext/>
      <w:widowControl w:val="0"/>
      <w:spacing w:after="160"/>
      <w:textAlignment w:val="baseline"/>
      <w:outlineLvl w:val="4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qFormat/>
    <w:rPr>
      <w:rFonts w:eastAsia="Times New Roman" w:cs="Times New Roman"/>
      <w:b/>
      <w:szCs w:val="20"/>
      <w:u w:val="single"/>
      <w:lang w:eastAsia="ar-SA"/>
    </w:rPr>
  </w:style>
  <w:style w:type="character" w:customStyle="1" w:styleId="Titolo5Carattere">
    <w:name w:val="Titolo 5 Carattere"/>
    <w:basedOn w:val="Carpredefinitoparagrafo"/>
    <w:qFormat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character" w:customStyle="1" w:styleId="Titolo1Carattere">
    <w:name w:val="Titolo 1 Carattere"/>
    <w:basedOn w:val="Carpredefinitoparagrafo"/>
    <w:qFormat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TestofumettoCarattere">
    <w:name w:val="Testo fumetto Carattere"/>
    <w:basedOn w:val="Carpredefinitoparagrafo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color w:val="auto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sz w:val="20"/>
      <w:szCs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Times New Roman"/>
      <w:spacing w:val="-9"/>
      <w:w w:val="100"/>
      <w:sz w:val="36"/>
      <w:szCs w:val="36"/>
      <w:lang w:val="it-IT" w:eastAsia="it-IT" w:bidi="it-IT"/>
    </w:rPr>
  </w:style>
  <w:style w:type="character" w:customStyle="1" w:styleId="ListLabel24">
    <w:name w:val="ListLabel 24"/>
    <w:qFormat/>
    <w:rPr>
      <w:lang w:val="it-IT" w:eastAsia="it-IT" w:bidi="it-IT"/>
    </w:rPr>
  </w:style>
  <w:style w:type="character" w:customStyle="1" w:styleId="ListLabel25">
    <w:name w:val="ListLabel 25"/>
    <w:qFormat/>
    <w:rPr>
      <w:lang w:val="it-IT" w:eastAsia="it-IT" w:bidi="it-IT"/>
    </w:rPr>
  </w:style>
  <w:style w:type="character" w:customStyle="1" w:styleId="ListLabel26">
    <w:name w:val="ListLabel 26"/>
    <w:qFormat/>
    <w:rPr>
      <w:lang w:val="it-IT" w:eastAsia="it-IT" w:bidi="it-IT"/>
    </w:rPr>
  </w:style>
  <w:style w:type="character" w:customStyle="1" w:styleId="ListLabel27">
    <w:name w:val="ListLabel 27"/>
    <w:qFormat/>
    <w:rPr>
      <w:lang w:val="it-IT" w:eastAsia="it-IT" w:bidi="it-IT"/>
    </w:rPr>
  </w:style>
  <w:style w:type="character" w:customStyle="1" w:styleId="ListLabel28">
    <w:name w:val="ListLabel 28"/>
    <w:qFormat/>
    <w:rPr>
      <w:lang w:val="it-IT" w:eastAsia="it-IT" w:bidi="it-IT"/>
    </w:rPr>
  </w:style>
  <w:style w:type="character" w:customStyle="1" w:styleId="ListLabel29">
    <w:name w:val="ListLabel 29"/>
    <w:qFormat/>
    <w:rPr>
      <w:lang w:val="it-IT" w:eastAsia="it-IT" w:bidi="it-IT"/>
    </w:rPr>
  </w:style>
  <w:style w:type="character" w:customStyle="1" w:styleId="ListLabel30">
    <w:name w:val="ListLabel 30"/>
    <w:qFormat/>
    <w:rPr>
      <w:lang w:val="it-IT" w:eastAsia="it-IT" w:bidi="it-IT"/>
    </w:rPr>
  </w:style>
  <w:style w:type="character" w:customStyle="1" w:styleId="ListLabel31">
    <w:name w:val="ListLabel 31"/>
    <w:qFormat/>
    <w:rPr>
      <w:lang w:val="it-IT" w:eastAsia="it-IT" w:bidi="it-IT"/>
    </w:r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 w:cs="Times New Roman"/>
      <w:sz w:val="20"/>
      <w:szCs w:val="20"/>
      <w:lang w:eastAsia="ar-SA"/>
    </w:rPr>
  </w:style>
  <w:style w:type="paragraph" w:customStyle="1" w:styleId="Titolo41">
    <w:name w:val="Titolo 41"/>
    <w:basedOn w:val="Normale"/>
    <w:qFormat/>
    <w:pPr>
      <w:keepNext/>
      <w:widowControl/>
      <w:spacing w:after="0"/>
      <w:textAlignment w:val="auto"/>
      <w:outlineLvl w:val="3"/>
    </w:pPr>
    <w:rPr>
      <w:rFonts w:eastAsia="Times New Roman" w:cs="Times New Roman"/>
      <w:b/>
      <w:szCs w:val="20"/>
      <w:u w:val="single"/>
      <w:lang w:eastAsia="ar-SA"/>
    </w:rPr>
  </w:style>
  <w:style w:type="paragraph" w:customStyle="1" w:styleId="Titolo51">
    <w:name w:val="Titolo 51"/>
    <w:basedOn w:val="Normale"/>
    <w:qFormat/>
    <w:pPr>
      <w:keepNext/>
      <w:widowControl/>
      <w:spacing w:after="0"/>
      <w:textAlignment w:val="auto"/>
      <w:outlineLvl w:val="4"/>
    </w:pPr>
    <w:rPr>
      <w:rFonts w:eastAsia="Times New Roman" w:cs="Times New Roman"/>
      <w:b/>
      <w:kern w:val="0"/>
      <w:sz w:val="20"/>
      <w:szCs w:val="20"/>
      <w:u w:val="single"/>
      <w:lang w:eastAsia="ar-SA"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agrafoelenco">
    <w:name w:val="List Paragraph"/>
    <w:basedOn w:val="Standard"/>
    <w:qFormat/>
    <w:pPr>
      <w:ind w:left="720"/>
    </w:pPr>
  </w:style>
  <w:style w:type="paragraph" w:styleId="Testofumetto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Paragrafoelenco1">
    <w:name w:val="Paragrafo elenco1"/>
    <w:basedOn w:val="Normale"/>
    <w:qFormat/>
    <w:rsid w:val="00772CB9"/>
    <w:pPr>
      <w:widowControl/>
      <w:spacing w:after="0" w:line="413" w:lineRule="exact"/>
      <w:ind w:left="420" w:hanging="309"/>
      <w:textAlignment w:val="auto"/>
    </w:pPr>
    <w:rPr>
      <w:rFonts w:eastAsia="Times New Roman" w:cs="Times New Roman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59"/>
    <w:rsid w:val="00DD77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RASILE</dc:creator>
  <dc:description/>
  <cp:lastModifiedBy>Amministratore</cp:lastModifiedBy>
  <cp:revision>2</cp:revision>
  <cp:lastPrinted>2018-12-11T19:36:00Z</cp:lastPrinted>
  <dcterms:created xsi:type="dcterms:W3CDTF">2020-06-03T10:31:00Z</dcterms:created>
  <dcterms:modified xsi:type="dcterms:W3CDTF">2020-06-03T10:31:00Z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